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F6D0" w14:textId="08603D8B" w:rsidR="00613943" w:rsidRDefault="000C618A" w:rsidP="000C618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25A86D" wp14:editId="2CFC44B9">
            <wp:simplePos x="0" y="0"/>
            <wp:positionH relativeFrom="margin">
              <wp:align>center</wp:align>
            </wp:positionH>
            <wp:positionV relativeFrom="paragraph">
              <wp:posOffset>-625475</wp:posOffset>
            </wp:positionV>
            <wp:extent cx="3078639" cy="1394532"/>
            <wp:effectExtent l="0" t="0" r="7620" b="0"/>
            <wp:wrapNone/>
            <wp:docPr id="1" name="image1.png" descr="A logo with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red and blu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5" b="20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39" cy="1394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964C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60EF316" w14:textId="77777777" w:rsidR="00613943" w:rsidRDefault="00613943" w:rsidP="0084609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41BFAF9" w14:textId="77777777" w:rsidR="000C618A" w:rsidRDefault="000C618A" w:rsidP="0040419C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5B839ED5" w14:textId="5717F6D0" w:rsidR="00762DD0" w:rsidRPr="0040419C" w:rsidRDefault="00FF07A3" w:rsidP="0040419C">
      <w:pPr>
        <w:jc w:val="center"/>
        <w:rPr>
          <w:rFonts w:ascii="Verdana" w:eastAsia="Calibri" w:hAnsi="Verdana" w:cs="Calibri"/>
          <w:b/>
          <w:bCs/>
        </w:rPr>
      </w:pPr>
      <w:r w:rsidRPr="0040419C">
        <w:rPr>
          <w:rFonts w:ascii="Verdana" w:hAnsi="Verdana"/>
          <w:b/>
          <w:bCs/>
        </w:rPr>
        <w:t>Human Resources, Payroll and Benefits Brokerage Services</w:t>
      </w:r>
    </w:p>
    <w:p w14:paraId="0A3AE9E0" w14:textId="2189A521" w:rsidR="00867E04" w:rsidRDefault="00867E04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SYNOPSIS/SOLICITATION NOTICE</w:t>
      </w:r>
      <w:r w:rsidR="00AA79D3">
        <w:rPr>
          <w:rFonts w:ascii="Verdana" w:hAnsi="Verdana"/>
          <w:b/>
          <w:bCs/>
          <w:color w:val="1F3864" w:themeColor="accent1" w:themeShade="80"/>
        </w:rPr>
        <w:t xml:space="preserve"> POSTED</w:t>
      </w:r>
    </w:p>
    <w:p w14:paraId="6687F08F" w14:textId="231ADC0F" w:rsidR="00A17803" w:rsidRDefault="00A17803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320-15-250</w:t>
      </w:r>
      <w:r w:rsidR="005B60ED">
        <w:rPr>
          <w:rFonts w:ascii="Verdana" w:hAnsi="Verdana"/>
          <w:b/>
          <w:bCs/>
          <w:color w:val="1F3864" w:themeColor="accent1" w:themeShade="80"/>
        </w:rPr>
        <w:t>1</w:t>
      </w:r>
    </w:p>
    <w:p w14:paraId="16953B98" w14:textId="55627905" w:rsidR="000C618A" w:rsidRPr="00E36C0E" w:rsidRDefault="00AA79D3" w:rsidP="00867E04">
      <w:pPr>
        <w:spacing w:after="0" w:line="240" w:lineRule="auto"/>
        <w:jc w:val="center"/>
        <w:rPr>
          <w:rFonts w:ascii="Verdana" w:hAnsi="Verdana"/>
          <w:b/>
          <w:bCs/>
          <w:color w:val="1F3864" w:themeColor="accent1" w:themeShade="80"/>
        </w:rPr>
      </w:pPr>
      <w:r>
        <w:rPr>
          <w:rFonts w:ascii="Verdana" w:hAnsi="Verdana"/>
          <w:b/>
          <w:bCs/>
          <w:color w:val="1F3864" w:themeColor="accent1" w:themeShade="80"/>
        </w:rPr>
        <w:t>Tuesday, August 5, 2025</w:t>
      </w:r>
    </w:p>
    <w:p w14:paraId="44A15254" w14:textId="77777777" w:rsidR="00361997" w:rsidRPr="00E36C0E" w:rsidRDefault="00361997" w:rsidP="00AB4717">
      <w:pPr>
        <w:spacing w:after="0" w:line="276" w:lineRule="auto"/>
        <w:rPr>
          <w:rFonts w:ascii="Verdana" w:hAnsi="Verdana"/>
          <w:b/>
          <w:bCs/>
          <w:color w:val="1F3864" w:themeColor="accent1" w:themeShade="80"/>
        </w:rPr>
      </w:pPr>
    </w:p>
    <w:p w14:paraId="7D771CD2" w14:textId="5ADBEF7C" w:rsidR="00113EA7" w:rsidRPr="00FF07A3" w:rsidRDefault="00E36C0E" w:rsidP="00AA79D3">
      <w:pPr>
        <w:jc w:val="both"/>
        <w:rPr>
          <w:rFonts w:ascii="Verdana" w:eastAsia="Calibri" w:hAnsi="Verdana" w:cs="Calibri"/>
          <w:b/>
          <w:bCs/>
          <w:sz w:val="28"/>
          <w:szCs w:val="28"/>
        </w:rPr>
      </w:pPr>
      <w:r w:rsidRPr="00E36C0E">
        <w:rPr>
          <w:rFonts w:ascii="Verdana" w:hAnsi="Verdana"/>
        </w:rPr>
        <w:t>The Rural Capital Area Workforce Development Board, Inc. d.b.a. Workforce Solutions Rural Capital Area (WSRCA)</w:t>
      </w:r>
      <w:r w:rsidR="000E1248" w:rsidRPr="00E36C0E">
        <w:rPr>
          <w:rFonts w:ascii="Verdana" w:hAnsi="Verdana"/>
        </w:rPr>
        <w:t xml:space="preserve"> </w:t>
      </w:r>
      <w:r w:rsidR="00AA79D3">
        <w:rPr>
          <w:rFonts w:ascii="Verdana" w:hAnsi="Verdana"/>
        </w:rPr>
        <w:t>is posting</w:t>
      </w:r>
      <w:r w:rsidR="000E1248" w:rsidRPr="00E36C0E">
        <w:rPr>
          <w:rFonts w:ascii="Verdana" w:hAnsi="Verdana"/>
        </w:rPr>
        <w:t xml:space="preserve"> a Request for</w:t>
      </w:r>
      <w:r w:rsidR="00FF07A3">
        <w:rPr>
          <w:rFonts w:ascii="Verdana" w:hAnsi="Verdana"/>
        </w:rPr>
        <w:t xml:space="preserve"> </w:t>
      </w:r>
      <w:r w:rsidR="004C3CF4">
        <w:rPr>
          <w:rFonts w:ascii="Verdana" w:hAnsi="Verdana"/>
        </w:rPr>
        <w:t xml:space="preserve">Qualifications </w:t>
      </w:r>
      <w:r w:rsidR="000E1248" w:rsidRPr="00E36C0E">
        <w:rPr>
          <w:rFonts w:ascii="Verdana" w:hAnsi="Verdana"/>
        </w:rPr>
        <w:t>(RF</w:t>
      </w:r>
      <w:r w:rsidR="004C3CF4">
        <w:rPr>
          <w:rFonts w:ascii="Verdana" w:hAnsi="Verdana"/>
        </w:rPr>
        <w:t>Q</w:t>
      </w:r>
      <w:r w:rsidR="000E1248" w:rsidRPr="00E36C0E">
        <w:rPr>
          <w:rFonts w:ascii="Verdana" w:hAnsi="Verdana"/>
        </w:rPr>
        <w:t xml:space="preserve">) </w:t>
      </w:r>
      <w:r w:rsidR="00A17803">
        <w:rPr>
          <w:rFonts w:ascii="Verdana" w:hAnsi="Verdana"/>
        </w:rPr>
        <w:t xml:space="preserve">solicitation </w:t>
      </w:r>
      <w:r w:rsidR="000E1248" w:rsidRPr="00E36C0E">
        <w:rPr>
          <w:rFonts w:ascii="Verdana" w:hAnsi="Verdana"/>
        </w:rPr>
        <w:t xml:space="preserve">for </w:t>
      </w:r>
      <w:r w:rsidR="00FF07A3" w:rsidRPr="0040419C">
        <w:rPr>
          <w:rFonts w:ascii="Verdana" w:hAnsi="Verdana"/>
        </w:rPr>
        <w:t>Human Resources, Payroll and Benefits Brokerage Services</w:t>
      </w:r>
      <w:r w:rsidR="00FF07A3">
        <w:rPr>
          <w:rFonts w:ascii="Verdana" w:eastAsia="Calibri" w:hAnsi="Verdana" w:cs="Calibri"/>
          <w:b/>
          <w:bCs/>
          <w:sz w:val="28"/>
          <w:szCs w:val="28"/>
        </w:rPr>
        <w:t xml:space="preserve"> </w:t>
      </w:r>
      <w:r w:rsidR="00FF07A3">
        <w:rPr>
          <w:rFonts w:ascii="Verdana" w:eastAsia="Calibri" w:hAnsi="Verdana" w:cs="Calibri"/>
        </w:rPr>
        <w:t xml:space="preserve">providers </w:t>
      </w:r>
      <w:r w:rsidR="005B60ED" w:rsidRPr="005B60ED">
        <w:rPr>
          <w:rFonts w:ascii="Verdana" w:hAnsi="Verdana"/>
          <w:b/>
          <w:bCs/>
          <w:u w:val="single"/>
        </w:rPr>
        <w:t>Tuesday,</w:t>
      </w:r>
      <w:r w:rsidR="005B60ED">
        <w:rPr>
          <w:rFonts w:ascii="Verdana" w:hAnsi="Verdana"/>
        </w:rPr>
        <w:t xml:space="preserve"> </w:t>
      </w:r>
      <w:r w:rsidR="000C618A" w:rsidRPr="00012604">
        <w:rPr>
          <w:rFonts w:ascii="Verdana" w:hAnsi="Verdana"/>
          <w:b/>
          <w:bCs/>
          <w:u w:val="single"/>
        </w:rPr>
        <w:t>August 5, 2025</w:t>
      </w:r>
      <w:r w:rsidRPr="00E36C0E">
        <w:rPr>
          <w:rFonts w:ascii="Verdana" w:hAnsi="Verdana"/>
        </w:rPr>
        <w:t xml:space="preserve">. </w:t>
      </w:r>
    </w:p>
    <w:p w14:paraId="5096EF91" w14:textId="77777777" w:rsidR="00113EA7" w:rsidRDefault="00113EA7" w:rsidP="00AA79D3">
      <w:pPr>
        <w:spacing w:after="0" w:line="240" w:lineRule="auto"/>
        <w:jc w:val="both"/>
        <w:rPr>
          <w:rFonts w:ascii="Verdana" w:hAnsi="Verdana"/>
          <w:b/>
          <w:bCs/>
          <w:color w:val="1F3864" w:themeColor="accent1" w:themeShade="80"/>
        </w:rPr>
      </w:pPr>
    </w:p>
    <w:p w14:paraId="48D1DBAF" w14:textId="4A41BDB7" w:rsidR="00B94A67" w:rsidRDefault="00E36C0E" w:rsidP="00AA79D3">
      <w:pPr>
        <w:spacing w:after="0" w:line="240" w:lineRule="auto"/>
        <w:jc w:val="both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Purpose:</w:t>
      </w:r>
      <w:bookmarkStart w:id="0" w:name="_Hlk2254707"/>
      <w:r w:rsidR="00113EA7">
        <w:rPr>
          <w:rFonts w:ascii="Verdana" w:hAnsi="Verdana"/>
          <w:b/>
          <w:bCs/>
          <w:color w:val="1F3864" w:themeColor="accent1" w:themeShade="80"/>
        </w:rPr>
        <w:t xml:space="preserve"> </w:t>
      </w:r>
      <w:r w:rsidRPr="00E36C0E">
        <w:rPr>
          <w:rFonts w:ascii="Verdana" w:hAnsi="Verdana"/>
        </w:rPr>
        <w:t xml:space="preserve">WSRCA is </w:t>
      </w:r>
      <w:r w:rsidR="00B94A67">
        <w:rPr>
          <w:rFonts w:ascii="Verdana" w:hAnsi="Verdana"/>
        </w:rPr>
        <w:t>seeking</w:t>
      </w:r>
      <w:r w:rsidRPr="00E36C0E">
        <w:rPr>
          <w:rFonts w:ascii="Verdana" w:hAnsi="Verdana"/>
        </w:rPr>
        <w:t xml:space="preserve"> </w:t>
      </w:r>
      <w:r w:rsidR="00B94A67">
        <w:rPr>
          <w:rFonts w:ascii="Verdana" w:hAnsi="Verdana"/>
        </w:rPr>
        <w:t>quotes</w:t>
      </w:r>
      <w:r w:rsidRPr="00E36C0E">
        <w:rPr>
          <w:rFonts w:ascii="Verdana" w:hAnsi="Verdana"/>
        </w:rPr>
        <w:t xml:space="preserve"> from </w:t>
      </w:r>
      <w:r w:rsidR="00B94A67">
        <w:rPr>
          <w:rFonts w:ascii="Verdana" w:hAnsi="Verdana"/>
        </w:rPr>
        <w:t xml:space="preserve">qualified and experienced </w:t>
      </w:r>
      <w:r w:rsidR="00FF07A3" w:rsidRPr="0040419C">
        <w:rPr>
          <w:rFonts w:ascii="Verdana" w:hAnsi="Verdana"/>
        </w:rPr>
        <w:t>organizations</w:t>
      </w:r>
      <w:r w:rsidR="003A453B">
        <w:rPr>
          <w:rFonts w:ascii="Verdana" w:hAnsi="Verdana"/>
        </w:rPr>
        <w:t xml:space="preserve"> </w:t>
      </w:r>
      <w:r w:rsidR="00B94A67">
        <w:rPr>
          <w:rFonts w:ascii="Verdana" w:hAnsi="Verdana"/>
        </w:rPr>
        <w:t>for the provision of integrated or modular comprehensive Human Resources</w:t>
      </w:r>
      <w:r w:rsidR="00705140">
        <w:rPr>
          <w:rFonts w:ascii="Verdana" w:hAnsi="Verdana"/>
        </w:rPr>
        <w:t xml:space="preserve"> </w:t>
      </w:r>
      <w:r w:rsidR="00B94A67">
        <w:rPr>
          <w:rFonts w:ascii="Verdana" w:hAnsi="Verdana"/>
        </w:rPr>
        <w:t xml:space="preserve">(HR) Services, Employee Benefits, Payroll, Performance Management System and </w:t>
      </w:r>
      <w:r w:rsidR="005B60ED">
        <w:rPr>
          <w:rFonts w:ascii="Verdana" w:hAnsi="Verdana"/>
        </w:rPr>
        <w:t>Learning</w:t>
      </w:r>
      <w:r w:rsidR="00B94A67">
        <w:rPr>
          <w:rFonts w:ascii="Verdana" w:hAnsi="Verdana"/>
        </w:rPr>
        <w:t xml:space="preserve"> Systems </w:t>
      </w:r>
      <w:r w:rsidR="00270971">
        <w:rPr>
          <w:rFonts w:ascii="Verdana" w:hAnsi="Verdana"/>
        </w:rPr>
        <w:t>for</w:t>
      </w:r>
      <w:r w:rsidR="00B94A67">
        <w:rPr>
          <w:rFonts w:ascii="Verdana" w:hAnsi="Verdana"/>
        </w:rPr>
        <w:t xml:space="preserve"> </w:t>
      </w:r>
      <w:r w:rsidR="00270971">
        <w:rPr>
          <w:rFonts w:ascii="Verdana" w:hAnsi="Verdana"/>
        </w:rPr>
        <w:t xml:space="preserve">WSRCA </w:t>
      </w:r>
      <w:r w:rsidR="00B94A67">
        <w:rPr>
          <w:rFonts w:ascii="Verdana" w:hAnsi="Verdana"/>
        </w:rPr>
        <w:t>Employees.</w:t>
      </w:r>
    </w:p>
    <w:bookmarkEnd w:id="0"/>
    <w:p w14:paraId="2AB2A0CE" w14:textId="77777777" w:rsidR="005B30D6" w:rsidRPr="00E36C0E" w:rsidRDefault="005B30D6" w:rsidP="00AA79D3">
      <w:pPr>
        <w:spacing w:after="0" w:line="240" w:lineRule="auto"/>
        <w:jc w:val="both"/>
        <w:rPr>
          <w:rFonts w:ascii="Verdana" w:hAnsi="Verdana"/>
        </w:rPr>
      </w:pPr>
    </w:p>
    <w:p w14:paraId="2C94ED2A" w14:textId="17D6E8F4" w:rsidR="0013753E" w:rsidRPr="00AB4717" w:rsidRDefault="00650BCC" w:rsidP="00AA79D3">
      <w:pPr>
        <w:spacing w:line="276" w:lineRule="auto"/>
        <w:ind w:right="-540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Procurement Process</w:t>
      </w:r>
      <w:r>
        <w:rPr>
          <w:rFonts w:ascii="Verdana" w:hAnsi="Verdana"/>
        </w:rPr>
        <w:t xml:space="preserve">: </w:t>
      </w:r>
      <w:r w:rsidR="00A2590A" w:rsidRPr="00F7453C">
        <w:rPr>
          <w:rFonts w:ascii="Verdana" w:hAnsi="Verdana" w:cstheme="minorHAnsi"/>
        </w:rPr>
        <w:t xml:space="preserve">WSRCA will </w:t>
      </w:r>
      <w:r w:rsidR="00A2590A">
        <w:rPr>
          <w:rFonts w:ascii="Verdana" w:hAnsi="Verdana" w:cstheme="minorHAnsi"/>
        </w:rPr>
        <w:t xml:space="preserve">post the </w:t>
      </w:r>
      <w:r w:rsidR="0013753E">
        <w:rPr>
          <w:rFonts w:ascii="Verdana" w:hAnsi="Verdana" w:cstheme="minorHAnsi"/>
        </w:rPr>
        <w:t xml:space="preserve">Solicitation, </w:t>
      </w:r>
      <w:r w:rsidR="00A2590A" w:rsidRPr="00F7453C">
        <w:rPr>
          <w:rFonts w:ascii="Verdana" w:hAnsi="Verdana" w:cstheme="minorHAnsi"/>
        </w:rPr>
        <w:t xml:space="preserve">Request For Qualifications (RFQ) </w:t>
      </w:r>
      <w:r w:rsidR="0013753E">
        <w:rPr>
          <w:rFonts w:ascii="Verdana" w:hAnsi="Verdana" w:cstheme="minorHAnsi"/>
        </w:rPr>
        <w:t xml:space="preserve">          </w:t>
      </w:r>
      <w:r w:rsidR="00A2590A" w:rsidRPr="00F7453C">
        <w:rPr>
          <w:rFonts w:ascii="Verdana" w:hAnsi="Verdana" w:cstheme="minorHAnsi"/>
        </w:rPr>
        <w:t>3</w:t>
      </w:r>
      <w:r w:rsidR="00270971">
        <w:rPr>
          <w:rFonts w:ascii="Verdana" w:hAnsi="Verdana" w:cstheme="minorHAnsi"/>
        </w:rPr>
        <w:t>2</w:t>
      </w:r>
      <w:r w:rsidR="00A2590A" w:rsidRPr="00F7453C">
        <w:rPr>
          <w:rFonts w:ascii="Verdana" w:hAnsi="Verdana" w:cstheme="minorHAnsi"/>
        </w:rPr>
        <w:t>0-15-</w:t>
      </w:r>
      <w:r w:rsidR="00270971">
        <w:rPr>
          <w:rFonts w:ascii="Verdana" w:hAnsi="Verdana" w:cstheme="minorHAnsi"/>
        </w:rPr>
        <w:t>2501</w:t>
      </w:r>
      <w:r w:rsidR="00A2590A">
        <w:rPr>
          <w:rFonts w:ascii="Verdana" w:hAnsi="Verdana" w:cstheme="minorHAnsi"/>
        </w:rPr>
        <w:t xml:space="preserve">, </w:t>
      </w:r>
      <w:r w:rsidR="0013753E">
        <w:rPr>
          <w:rFonts w:ascii="Verdana" w:hAnsi="Verdana" w:cstheme="minorHAnsi"/>
        </w:rPr>
        <w:t xml:space="preserve">any </w:t>
      </w:r>
      <w:r w:rsidR="00A2590A">
        <w:rPr>
          <w:rFonts w:ascii="Verdana" w:hAnsi="Verdana" w:cstheme="minorHAnsi"/>
        </w:rPr>
        <w:t xml:space="preserve">updates, and responses to questions </w:t>
      </w:r>
      <w:r w:rsidR="0013753E">
        <w:rPr>
          <w:rFonts w:ascii="Verdana" w:hAnsi="Verdana" w:cstheme="minorHAnsi"/>
        </w:rPr>
        <w:t xml:space="preserve">to the </w:t>
      </w:r>
      <w:r w:rsidR="000C618A" w:rsidRPr="00E36C0E">
        <w:rPr>
          <w:rFonts w:ascii="Verdana" w:hAnsi="Verdana"/>
        </w:rPr>
        <w:t>Electronic State Business Daily Search (ESBD)</w:t>
      </w:r>
      <w:r w:rsidR="000C618A">
        <w:rPr>
          <w:rFonts w:ascii="Verdana" w:hAnsi="Verdana"/>
        </w:rPr>
        <w:t xml:space="preserve"> </w:t>
      </w:r>
      <w:hyperlink r:id="rId9" w:history="1">
        <w:r w:rsidR="00A2590A" w:rsidRPr="003F048A">
          <w:rPr>
            <w:rStyle w:val="Hyperlink"/>
            <w:rFonts w:ascii="Verdana" w:hAnsi="Verdana" w:cstheme="minorHAnsi"/>
          </w:rPr>
          <w:t>https://www.txsmartbuy.gov/esbd?&amp;page=1&amp;agencyNumber=A1991</w:t>
        </w:r>
      </w:hyperlink>
      <w:r w:rsidR="00AB4717">
        <w:rPr>
          <w:rFonts w:ascii="Verdana" w:hAnsi="Verdana" w:cstheme="minorHAnsi"/>
        </w:rPr>
        <w:t xml:space="preserve"> and the </w:t>
      </w:r>
      <w:r w:rsidR="00AB4717">
        <w:rPr>
          <w:rFonts w:ascii="Verdana" w:hAnsi="Verdana"/>
        </w:rPr>
        <w:t>WSRCA</w:t>
      </w:r>
      <w:r w:rsidR="00AB4717" w:rsidRPr="00E36C0E">
        <w:rPr>
          <w:rFonts w:ascii="Verdana" w:hAnsi="Verdana"/>
        </w:rPr>
        <w:t xml:space="preserve"> website</w:t>
      </w:r>
      <w:r w:rsidR="00AB4717">
        <w:rPr>
          <w:rFonts w:ascii="Verdana" w:hAnsi="Verdana"/>
        </w:rPr>
        <w:t xml:space="preserve"> at </w:t>
      </w:r>
      <w:hyperlink r:id="rId10" w:history="1">
        <w:r w:rsidR="00AB4717" w:rsidRPr="003F048A">
          <w:rPr>
            <w:rStyle w:val="Hyperlink"/>
            <w:rFonts w:ascii="Verdana" w:hAnsi="Verdana"/>
          </w:rPr>
          <w:t>https://workforcesolutionsrca.com/procurement</w:t>
        </w:r>
      </w:hyperlink>
      <w:r w:rsidR="00A2590A">
        <w:rPr>
          <w:rFonts w:ascii="Verdana" w:hAnsi="Verdana" w:cstheme="minorHAnsi"/>
        </w:rPr>
        <w:t>.</w:t>
      </w:r>
      <w:r w:rsidR="000C618A">
        <w:rPr>
          <w:rFonts w:ascii="Verdana" w:hAnsi="Verdana"/>
        </w:rPr>
        <w:t xml:space="preserve"> </w:t>
      </w:r>
      <w:r w:rsidR="0013753E">
        <w:rPr>
          <w:rFonts w:ascii="Verdana" w:hAnsi="Verdana" w:cstheme="minorHAnsi"/>
        </w:rPr>
        <w:t>Bidders will</w:t>
      </w:r>
      <w:r w:rsidR="00A2590A">
        <w:rPr>
          <w:rFonts w:ascii="Verdana" w:hAnsi="Verdana" w:cstheme="minorHAnsi"/>
        </w:rPr>
        <w:t xml:space="preserve"> submit questions and proposals to Nellie Reyes, Director of Procurement at </w:t>
      </w:r>
      <w:hyperlink r:id="rId11" w:history="1">
        <w:r w:rsidR="00A2590A"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  <w:r w:rsidR="00A2590A">
        <w:rPr>
          <w:rFonts w:ascii="Verdana" w:hAnsi="Verdana" w:cstheme="minorHAnsi"/>
        </w:rPr>
        <w:t xml:space="preserve"> within the timelines listed </w:t>
      </w:r>
      <w:r w:rsidR="00AB4717">
        <w:rPr>
          <w:rFonts w:ascii="Verdana" w:hAnsi="Verdana" w:cstheme="minorHAnsi"/>
        </w:rPr>
        <w:t xml:space="preserve">in </w:t>
      </w:r>
      <w:r w:rsidR="00A2590A" w:rsidRPr="008471D1">
        <w:rPr>
          <w:rFonts w:ascii="Verdana" w:hAnsi="Verdana" w:cstheme="minorHAnsi"/>
          <w:u w:val="single"/>
        </w:rPr>
        <w:t>2.9 Procurement Schedule</w:t>
      </w:r>
      <w:r w:rsidR="00AB4717">
        <w:rPr>
          <w:rFonts w:ascii="Verdana" w:hAnsi="Verdana" w:cstheme="minorHAnsi"/>
          <w:u w:val="single"/>
        </w:rPr>
        <w:t>.</w:t>
      </w:r>
      <w:r w:rsidR="00AB4717">
        <w:rPr>
          <w:rFonts w:ascii="Verdana" w:hAnsi="Verdana" w:cstheme="minorHAnsi"/>
        </w:rPr>
        <w:t xml:space="preserve"> </w:t>
      </w:r>
      <w:r w:rsidR="0013753E">
        <w:rPr>
          <w:rFonts w:ascii="Verdana" w:hAnsi="Verdana"/>
        </w:rPr>
        <w:t xml:space="preserve">Bidders are responsible for checking </w:t>
      </w:r>
      <w:r w:rsidR="00AB4717">
        <w:rPr>
          <w:rFonts w:ascii="Verdana" w:hAnsi="Verdana"/>
        </w:rPr>
        <w:t xml:space="preserve">            </w:t>
      </w:r>
      <w:r w:rsidR="0013753E">
        <w:rPr>
          <w:rFonts w:ascii="Verdana" w:hAnsi="Verdana"/>
        </w:rPr>
        <w:t xml:space="preserve">either site for </w:t>
      </w:r>
      <w:r w:rsidR="00AB4717">
        <w:rPr>
          <w:rFonts w:ascii="Verdana" w:hAnsi="Verdana"/>
        </w:rPr>
        <w:t>updates/</w:t>
      </w:r>
      <w:r w:rsidR="0013753E">
        <w:rPr>
          <w:rFonts w:ascii="Verdana" w:hAnsi="Verdana"/>
        </w:rPr>
        <w:t xml:space="preserve">addendums to the solicitation. </w:t>
      </w:r>
    </w:p>
    <w:p w14:paraId="6B8FD9A4" w14:textId="4A1B48B9" w:rsidR="000C618A" w:rsidRDefault="00A17803" w:rsidP="00FF07A3">
      <w:pPr>
        <w:spacing w:after="0" w:line="240" w:lineRule="auto"/>
        <w:rPr>
          <w:rFonts w:ascii="Verdana" w:hAnsi="Verdana"/>
        </w:rPr>
      </w:pPr>
      <w:r w:rsidRPr="00AB4717">
        <w:rPr>
          <w:rFonts w:ascii="Verdana" w:hAnsi="Verdana"/>
          <w:b/>
          <w:bCs/>
          <w:color w:val="1F3864" w:themeColor="accent1" w:themeShade="80"/>
        </w:rPr>
        <w:t>Solicitation</w:t>
      </w:r>
      <w:r w:rsidR="00012604" w:rsidRPr="00AB4717">
        <w:rPr>
          <w:rFonts w:ascii="Verdana" w:hAnsi="Verdana"/>
          <w:b/>
          <w:bCs/>
          <w:color w:val="1F3864" w:themeColor="accent1" w:themeShade="80"/>
        </w:rPr>
        <w:t xml:space="preserve"> Schedule</w:t>
      </w:r>
      <w:r w:rsidR="00012604">
        <w:rPr>
          <w:rFonts w:ascii="Verdana" w:hAnsi="Verdana"/>
        </w:rPr>
        <w:t xml:space="preserve">: The solicitation schedule can be found </w:t>
      </w:r>
      <w:r w:rsidR="00AA79D3">
        <w:rPr>
          <w:rFonts w:ascii="Verdana" w:hAnsi="Verdana"/>
        </w:rPr>
        <w:t>in Part 2. 2.10</w:t>
      </w:r>
      <w:r w:rsidR="00012604">
        <w:rPr>
          <w:rFonts w:ascii="Verdana" w:hAnsi="Verdana"/>
        </w:rPr>
        <w:t xml:space="preserve">. </w:t>
      </w:r>
      <w:r w:rsidR="008E46B2" w:rsidRPr="008E46B2">
        <w:rPr>
          <w:rFonts w:ascii="Verdana" w:hAnsi="Verdana"/>
          <w:u w:val="single"/>
        </w:rPr>
        <w:t xml:space="preserve">Proposals </w:t>
      </w:r>
      <w:r w:rsidR="00012604" w:rsidRPr="008E46B2">
        <w:rPr>
          <w:rFonts w:ascii="Verdana" w:hAnsi="Verdana"/>
          <w:u w:val="single"/>
        </w:rPr>
        <w:t xml:space="preserve">are due </w:t>
      </w:r>
      <w:r w:rsidR="008E46B2" w:rsidRPr="008E46B2">
        <w:rPr>
          <w:rFonts w:ascii="Verdana" w:hAnsi="Verdana"/>
          <w:u w:val="single"/>
        </w:rPr>
        <w:t>Friday, August 22,</w:t>
      </w:r>
      <w:r w:rsidR="00012604" w:rsidRPr="008E46B2">
        <w:rPr>
          <w:rFonts w:ascii="Verdana" w:hAnsi="Verdana"/>
          <w:u w:val="single"/>
        </w:rPr>
        <w:t xml:space="preserve"> 2025, 11:</w:t>
      </w:r>
      <w:r w:rsidR="00936028">
        <w:rPr>
          <w:rFonts w:ascii="Verdana" w:hAnsi="Verdana"/>
          <w:u w:val="single"/>
        </w:rPr>
        <w:t>30</w:t>
      </w:r>
      <w:r w:rsidR="00012604" w:rsidRPr="008E46B2">
        <w:rPr>
          <w:rFonts w:ascii="Verdana" w:hAnsi="Verdana"/>
          <w:u w:val="single"/>
        </w:rPr>
        <w:t xml:space="preserve"> pm.</w:t>
      </w:r>
      <w:r>
        <w:rPr>
          <w:rFonts w:ascii="Verdana" w:hAnsi="Verdana"/>
        </w:rPr>
        <w:t xml:space="preserve"> to Nellie Reyes, Director of Procurement </w:t>
      </w:r>
      <w:hyperlink r:id="rId12" w:history="1">
        <w:r w:rsidRPr="003F048A">
          <w:rPr>
            <w:rStyle w:val="Hyperlink"/>
            <w:rFonts w:ascii="Verdana" w:hAnsi="Verdana" w:cstheme="minorHAnsi"/>
          </w:rPr>
          <w:t>board.procurement@ruralcapital.net</w:t>
        </w:r>
      </w:hyperlink>
    </w:p>
    <w:p w14:paraId="41FC2E28" w14:textId="77777777" w:rsidR="00650BCC" w:rsidRDefault="00650BCC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BE25E25" w14:textId="5F9374D4" w:rsidR="00E36C0E" w:rsidRPr="00E36C0E" w:rsidRDefault="000F272F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 xml:space="preserve">Contract Period: </w:t>
      </w:r>
      <w:r w:rsidRPr="00E36C0E">
        <w:rPr>
          <w:rFonts w:ascii="Verdana" w:hAnsi="Verdana"/>
        </w:rPr>
        <w:t xml:space="preserve">The estimated contract start date is on or about </w:t>
      </w:r>
      <w:r w:rsidR="000C618A">
        <w:rPr>
          <w:rFonts w:ascii="Verdana" w:hAnsi="Verdana"/>
        </w:rPr>
        <w:t>January 1, 2026</w:t>
      </w:r>
      <w:r w:rsidRPr="00E36C0E">
        <w:rPr>
          <w:rFonts w:ascii="Verdana" w:hAnsi="Verdana"/>
        </w:rPr>
        <w:t>.</w:t>
      </w:r>
      <w:r w:rsidR="00E36C0E" w:rsidRPr="00E36C0E">
        <w:rPr>
          <w:rFonts w:ascii="Verdana" w:hAnsi="Verdana"/>
        </w:rPr>
        <w:t xml:space="preserve"> </w:t>
      </w:r>
      <w:r w:rsidR="00E36C0E" w:rsidRPr="00E36C0E">
        <w:rPr>
          <w:rFonts w:ascii="Verdana" w:hAnsi="Verdana" w:cs="Arial"/>
        </w:rPr>
        <w:t xml:space="preserve">WSRCA reserves the option to renew the contract on an annual basis, or lesser period for a total contract term not to exceed five consecutive </w:t>
      </w:r>
      <w:r w:rsidR="00AB4717">
        <w:rPr>
          <w:rFonts w:ascii="Verdana" w:hAnsi="Verdana" w:cs="Arial"/>
        </w:rPr>
        <w:t xml:space="preserve">total </w:t>
      </w:r>
      <w:r w:rsidR="00E36C0E" w:rsidRPr="00E36C0E">
        <w:rPr>
          <w:rFonts w:ascii="Verdana" w:hAnsi="Verdana" w:cs="Arial"/>
        </w:rPr>
        <w:t>years.</w:t>
      </w:r>
    </w:p>
    <w:p w14:paraId="0E2A138F" w14:textId="77777777" w:rsidR="00E36C0E" w:rsidRPr="00E36C0E" w:rsidRDefault="00E36C0E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7F41FD70" w14:textId="0364EB41" w:rsidR="00E36C0E" w:rsidRPr="00AB4717" w:rsidRDefault="005B30D6" w:rsidP="00FF07A3">
      <w:pPr>
        <w:tabs>
          <w:tab w:val="left" w:pos="0"/>
        </w:tabs>
        <w:spacing w:line="276" w:lineRule="auto"/>
        <w:ind w:hanging="90"/>
        <w:rPr>
          <w:rFonts w:ascii="Verdana" w:hAnsi="Verdana" w:cs="Arial"/>
        </w:rPr>
      </w:pPr>
      <w:r>
        <w:rPr>
          <w:rFonts w:ascii="Verdana" w:hAnsi="Verdana"/>
          <w:b/>
          <w:bCs/>
          <w:color w:val="1F3864" w:themeColor="accent1" w:themeShade="80"/>
        </w:rPr>
        <w:t xml:space="preserve"> Funding</w:t>
      </w:r>
      <w:r w:rsidR="00E36C0E" w:rsidRPr="0066258F">
        <w:rPr>
          <w:rFonts w:ascii="Verdana" w:hAnsi="Verdana"/>
          <w:b/>
          <w:bCs/>
          <w:color w:val="1F3864" w:themeColor="accent1" w:themeShade="80"/>
        </w:rPr>
        <w:t>:</w:t>
      </w:r>
      <w:r w:rsidR="005B60ED" w:rsidRPr="0066258F">
        <w:rPr>
          <w:rFonts w:ascii="Verdana" w:hAnsi="Verdana" w:cs="Arial"/>
        </w:rPr>
        <w:t xml:space="preserve"> Funding for the contract agreement is made possible from Federal and State workforce program allocations contracted to WSRCA </w:t>
      </w:r>
      <w:r w:rsidR="0066258F" w:rsidRPr="0066258F">
        <w:rPr>
          <w:rFonts w:ascii="Verdana" w:hAnsi="Verdana" w:cs="Arial"/>
        </w:rPr>
        <w:t xml:space="preserve">through </w:t>
      </w:r>
      <w:r w:rsidR="005B60ED" w:rsidRPr="0066258F">
        <w:rPr>
          <w:rFonts w:ascii="Verdana" w:hAnsi="Verdana" w:cs="Arial"/>
        </w:rPr>
        <w:t>the Texas Workforce Commission</w:t>
      </w:r>
      <w:r w:rsidRPr="0066258F">
        <w:rPr>
          <w:rFonts w:ascii="Verdana" w:hAnsi="Verdana" w:cs="Arial"/>
        </w:rPr>
        <w:t xml:space="preserve">. </w:t>
      </w:r>
    </w:p>
    <w:p w14:paraId="551EC15C" w14:textId="0060F76F" w:rsidR="00AB4717" w:rsidRPr="00AB4717" w:rsidRDefault="006077E0" w:rsidP="00FF07A3">
      <w:pPr>
        <w:spacing w:after="0" w:line="240" w:lineRule="auto"/>
        <w:rPr>
          <w:rFonts w:ascii="Verdana" w:hAnsi="Verdana"/>
        </w:rPr>
      </w:pPr>
      <w:r w:rsidRPr="00E36C0E">
        <w:rPr>
          <w:rFonts w:ascii="Verdana" w:hAnsi="Verdana"/>
          <w:b/>
          <w:bCs/>
          <w:color w:val="1F3864" w:themeColor="accent1" w:themeShade="80"/>
        </w:rPr>
        <w:t>Backgro</w:t>
      </w:r>
      <w:r w:rsidR="009F0433" w:rsidRPr="00E36C0E">
        <w:rPr>
          <w:rFonts w:ascii="Verdana" w:hAnsi="Verdana"/>
          <w:b/>
          <w:bCs/>
          <w:color w:val="1F3864" w:themeColor="accent1" w:themeShade="80"/>
        </w:rPr>
        <w:t>u</w:t>
      </w:r>
      <w:r w:rsidRPr="00E36C0E">
        <w:rPr>
          <w:rFonts w:ascii="Verdana" w:hAnsi="Verdana"/>
          <w:b/>
          <w:bCs/>
          <w:color w:val="1F3864" w:themeColor="accent1" w:themeShade="80"/>
        </w:rPr>
        <w:t>nd</w:t>
      </w:r>
      <w:r w:rsidR="00B03F04" w:rsidRPr="00E36C0E">
        <w:rPr>
          <w:rFonts w:ascii="Verdana" w:hAnsi="Verdana"/>
          <w:b/>
          <w:bCs/>
          <w:color w:val="1F3864" w:themeColor="accent1" w:themeShade="80"/>
        </w:rPr>
        <w:t xml:space="preserve"> on WSRCA</w:t>
      </w:r>
      <w:r w:rsidR="00B75CF9" w:rsidRPr="00E36C0E">
        <w:rPr>
          <w:rFonts w:ascii="Verdana" w:hAnsi="Verdana"/>
          <w:b/>
          <w:bCs/>
          <w:color w:val="1F3864" w:themeColor="accent1" w:themeShade="80"/>
        </w:rPr>
        <w:t>:</w:t>
      </w:r>
      <w:r w:rsidR="009F2DFE">
        <w:rPr>
          <w:rFonts w:ascii="Verdana" w:hAnsi="Verdana"/>
          <w:b/>
          <w:bCs/>
          <w:color w:val="1F3864" w:themeColor="accent1" w:themeShade="80"/>
        </w:rPr>
        <w:t xml:space="preserve"> </w:t>
      </w:r>
      <w:r w:rsidR="00B75CF9" w:rsidRPr="00E36C0E">
        <w:rPr>
          <w:rFonts w:ascii="Verdana" w:hAnsi="Verdana"/>
        </w:rPr>
        <w:t>WSRCA is a certified local workforce development board serving Bastrop, Blanco, Burnet, Caldwell, Hays, Fayette, Lee, Llano</w:t>
      </w:r>
      <w:r w:rsidR="00F20B27" w:rsidRPr="00E36C0E">
        <w:rPr>
          <w:rFonts w:ascii="Verdana" w:hAnsi="Verdana"/>
        </w:rPr>
        <w:t>,</w:t>
      </w:r>
      <w:r w:rsidR="00B75CF9" w:rsidRPr="00E36C0E">
        <w:rPr>
          <w:rFonts w:ascii="Verdana" w:hAnsi="Verdana"/>
        </w:rPr>
        <w:t xml:space="preserve"> and Williamson Counties and is incorporated as a 501(C)</w:t>
      </w:r>
      <w:r w:rsidR="00245E59" w:rsidRPr="00E36C0E">
        <w:rPr>
          <w:rFonts w:ascii="Verdana" w:hAnsi="Verdana"/>
        </w:rPr>
        <w:t>(3) private, on-profit organization.  It is the grant recipient and administra</w:t>
      </w:r>
      <w:r w:rsidR="006F1F89" w:rsidRPr="00E36C0E">
        <w:rPr>
          <w:rFonts w:ascii="Verdana" w:hAnsi="Verdana"/>
        </w:rPr>
        <w:t>tive entity for specified federal and state programs.  WSRCA has responsibility for planning, administration, and oversight of employment, training</w:t>
      </w:r>
      <w:r w:rsidR="004B4EA5" w:rsidRPr="00E36C0E">
        <w:rPr>
          <w:rFonts w:ascii="Verdana" w:hAnsi="Verdana"/>
        </w:rPr>
        <w:t>,</w:t>
      </w:r>
      <w:r w:rsidR="006F1F89" w:rsidRPr="00E36C0E">
        <w:rPr>
          <w:rFonts w:ascii="Verdana" w:hAnsi="Verdana"/>
        </w:rPr>
        <w:t xml:space="preserve"> and subsidized childcare programs.</w:t>
      </w:r>
      <w:r w:rsidR="00BE29BB">
        <w:rPr>
          <w:rFonts w:ascii="Verdana" w:hAnsi="Verdana"/>
        </w:rPr>
        <w:t xml:space="preserve"> See</w:t>
      </w:r>
      <w:r w:rsidR="006F1F89" w:rsidRPr="00E36C0E">
        <w:rPr>
          <w:rFonts w:ascii="Verdana" w:hAnsi="Verdana"/>
        </w:rPr>
        <w:t xml:space="preserve"> </w:t>
      </w:r>
      <w:hyperlink r:id="rId13" w:history="1">
        <w:r w:rsidR="00650BCC" w:rsidRPr="00762C6B">
          <w:rPr>
            <w:rStyle w:val="Hyperlink"/>
            <w:rFonts w:ascii="Verdana" w:hAnsi="Verdana"/>
          </w:rPr>
          <w:t>https://workforcesolutionsrca.com/</w:t>
        </w:r>
      </w:hyperlink>
      <w:r w:rsidR="00BE29BB">
        <w:rPr>
          <w:rFonts w:ascii="Verdana" w:hAnsi="Verdana"/>
        </w:rPr>
        <w:t xml:space="preserve"> for additional information. </w:t>
      </w:r>
    </w:p>
    <w:p w14:paraId="58EA087D" w14:textId="77777777" w:rsidR="00E65598" w:rsidRDefault="00E65598" w:rsidP="00FF07A3">
      <w:pPr>
        <w:spacing w:after="0" w:line="240" w:lineRule="auto"/>
        <w:rPr>
          <w:rFonts w:ascii="Verdana" w:hAnsi="Verdana"/>
          <w:b/>
          <w:bCs/>
          <w:color w:val="1F3864" w:themeColor="accent1" w:themeShade="80"/>
        </w:rPr>
      </w:pPr>
    </w:p>
    <w:p w14:paraId="2A6BC9A0" w14:textId="2EDC831E" w:rsidR="00425B32" w:rsidRPr="00E36C0E" w:rsidRDefault="007B1C37" w:rsidP="00FF07A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bCs/>
          <w:color w:val="1F3864" w:themeColor="accent1" w:themeShade="80"/>
        </w:rPr>
        <w:t>Solicitation</w:t>
      </w:r>
      <w:r w:rsidR="00425B32">
        <w:rPr>
          <w:rFonts w:ascii="Verdana" w:hAnsi="Verdana"/>
          <w:b/>
          <w:bCs/>
          <w:color w:val="1F3864" w:themeColor="accent1" w:themeShade="80"/>
        </w:rPr>
        <w:t xml:space="preserve"> Manager</w:t>
      </w:r>
      <w:r w:rsidR="00425B32">
        <w:rPr>
          <w:rFonts w:ascii="Verdana" w:hAnsi="Verdana"/>
        </w:rPr>
        <w:t xml:space="preserve">: Nellie Reyes, Director of Procurement &amp; Contract Administration </w:t>
      </w:r>
      <w:hyperlink r:id="rId14" w:history="1">
        <w:r w:rsidR="00425B32" w:rsidRPr="00762C6B">
          <w:rPr>
            <w:rStyle w:val="Hyperlink"/>
            <w:rFonts w:ascii="Verdana" w:hAnsi="Verdana"/>
          </w:rPr>
          <w:t>board.procurement@ruralcapital.net</w:t>
        </w:r>
      </w:hyperlink>
      <w:r w:rsidR="00425B32">
        <w:rPr>
          <w:rFonts w:ascii="Verdana" w:hAnsi="Verdana"/>
        </w:rPr>
        <w:t>.</w:t>
      </w:r>
    </w:p>
    <w:sectPr w:rsidR="00425B32" w:rsidRPr="00E36C0E" w:rsidSect="00113E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DCB9" w14:textId="77777777" w:rsidR="00BE4823" w:rsidRDefault="00BE4823" w:rsidP="00BA07D7">
      <w:pPr>
        <w:spacing w:after="0" w:line="240" w:lineRule="auto"/>
      </w:pPr>
      <w:r>
        <w:separator/>
      </w:r>
    </w:p>
  </w:endnote>
  <w:endnote w:type="continuationSeparator" w:id="0">
    <w:p w14:paraId="3A1C3742" w14:textId="77777777" w:rsidR="00BE4823" w:rsidRDefault="00BE4823" w:rsidP="00B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77C0" w14:textId="573A9218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38193" wp14:editId="6F867E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952531054" name="Text Box 2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3FDA" w14:textId="03095010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3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SRCA - Public" style="position:absolute;margin-left:0;margin-top:0;width:82.1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B673FDA" w14:textId="03095010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394FB" w14:textId="55A730F2" w:rsidR="002130A8" w:rsidRDefault="0001260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DA090" wp14:editId="749E0E1B">
              <wp:simplePos x="548640" y="9258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820830773" name="Text Box 3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56B44" w14:textId="79C0D9E1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DA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SRCA - Public" style="position:absolute;left:0;text-align:left;margin-left:0;margin-top:0;width:82.1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156B44" w14:textId="79C0D9E1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31313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130A8">
          <w:fldChar w:fldCharType="begin"/>
        </w:r>
        <w:r w:rsidR="002130A8">
          <w:instrText xml:space="preserve"> PAGE   \* MERGEFORMAT </w:instrText>
        </w:r>
        <w:r w:rsidR="002130A8">
          <w:fldChar w:fldCharType="separate"/>
        </w:r>
        <w:r w:rsidR="002130A8">
          <w:rPr>
            <w:noProof/>
          </w:rPr>
          <w:t>2</w:t>
        </w:r>
        <w:r w:rsidR="002130A8">
          <w:rPr>
            <w:noProof/>
          </w:rPr>
          <w:fldChar w:fldCharType="end"/>
        </w:r>
      </w:sdtContent>
    </w:sdt>
  </w:p>
  <w:p w14:paraId="07E11BFD" w14:textId="77777777" w:rsidR="00BA07D7" w:rsidRDefault="00BA0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4CB6" w14:textId="0C6060DB" w:rsidR="00F41A2E" w:rsidRDefault="00012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707A9D" wp14:editId="6C0CC4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57505"/>
              <wp:effectExtent l="0" t="0" r="4445" b="0"/>
              <wp:wrapNone/>
              <wp:docPr id="1484704338" name="Text Box 1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3772D" w14:textId="0F4FB452" w:rsidR="00012604" w:rsidRPr="00012604" w:rsidRDefault="00012604" w:rsidP="00012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6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07A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SRCA - Public" style="position:absolute;margin-left:0;margin-top:0;width:82.1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793772D" w14:textId="0F4FB452" w:rsidR="00012604" w:rsidRPr="00012604" w:rsidRDefault="00012604" w:rsidP="00012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6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5FB5" w14:textId="77777777" w:rsidR="00BE4823" w:rsidRDefault="00BE4823" w:rsidP="00BA07D7">
      <w:pPr>
        <w:spacing w:after="0" w:line="240" w:lineRule="auto"/>
      </w:pPr>
      <w:r>
        <w:separator/>
      </w:r>
    </w:p>
  </w:footnote>
  <w:footnote w:type="continuationSeparator" w:id="0">
    <w:p w14:paraId="082EEC57" w14:textId="77777777" w:rsidR="00BE4823" w:rsidRDefault="00BE4823" w:rsidP="00BA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7375" w14:textId="77777777" w:rsidR="00F41A2E" w:rsidRDefault="00F4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F244" w14:textId="5BF205C5" w:rsidR="00F41A2E" w:rsidRDefault="00F41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94E5" w14:textId="77777777" w:rsidR="00F41A2E" w:rsidRDefault="00F4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92D"/>
    <w:multiLevelType w:val="hybridMultilevel"/>
    <w:tmpl w:val="E7BA5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C1B2F"/>
    <w:multiLevelType w:val="hybridMultilevel"/>
    <w:tmpl w:val="3AF07F7E"/>
    <w:lvl w:ilvl="0" w:tplc="6B04E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4E1"/>
    <w:multiLevelType w:val="hybridMultilevel"/>
    <w:tmpl w:val="48F8C6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850836"/>
    <w:multiLevelType w:val="hybridMultilevel"/>
    <w:tmpl w:val="7D76B9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35E9"/>
    <w:multiLevelType w:val="hybridMultilevel"/>
    <w:tmpl w:val="50AAEE2C"/>
    <w:lvl w:ilvl="0" w:tplc="6656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967FB"/>
    <w:multiLevelType w:val="hybridMultilevel"/>
    <w:tmpl w:val="A4A24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A5179"/>
    <w:multiLevelType w:val="hybridMultilevel"/>
    <w:tmpl w:val="0414BED2"/>
    <w:lvl w:ilvl="0" w:tplc="ACF6F4F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0226"/>
    <w:multiLevelType w:val="multilevel"/>
    <w:tmpl w:val="241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720A3"/>
    <w:multiLevelType w:val="hybridMultilevel"/>
    <w:tmpl w:val="8C66C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7C0E"/>
    <w:multiLevelType w:val="hybridMultilevel"/>
    <w:tmpl w:val="6A465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2C1"/>
    <w:multiLevelType w:val="hybridMultilevel"/>
    <w:tmpl w:val="675CBF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E39"/>
    <w:multiLevelType w:val="hybridMultilevel"/>
    <w:tmpl w:val="44B40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256A4"/>
    <w:multiLevelType w:val="hybridMultilevel"/>
    <w:tmpl w:val="340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551"/>
    <w:multiLevelType w:val="hybridMultilevel"/>
    <w:tmpl w:val="06EA85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312911"/>
    <w:multiLevelType w:val="hybridMultilevel"/>
    <w:tmpl w:val="562421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2F0F"/>
    <w:multiLevelType w:val="hybridMultilevel"/>
    <w:tmpl w:val="06148A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417C00"/>
    <w:multiLevelType w:val="hybridMultilevel"/>
    <w:tmpl w:val="6A46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55F43"/>
    <w:multiLevelType w:val="hybridMultilevel"/>
    <w:tmpl w:val="862CC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5547">
    <w:abstractNumId w:val="1"/>
  </w:num>
  <w:num w:numId="2" w16cid:durableId="409549413">
    <w:abstractNumId w:val="16"/>
  </w:num>
  <w:num w:numId="3" w16cid:durableId="1322465783">
    <w:abstractNumId w:val="11"/>
  </w:num>
  <w:num w:numId="4" w16cid:durableId="1824462775">
    <w:abstractNumId w:val="6"/>
  </w:num>
  <w:num w:numId="5" w16cid:durableId="2118671375">
    <w:abstractNumId w:val="9"/>
  </w:num>
  <w:num w:numId="6" w16cid:durableId="33115522">
    <w:abstractNumId w:val="7"/>
  </w:num>
  <w:num w:numId="7" w16cid:durableId="581110290">
    <w:abstractNumId w:val="15"/>
  </w:num>
  <w:num w:numId="8" w16cid:durableId="1964578038">
    <w:abstractNumId w:val="10"/>
  </w:num>
  <w:num w:numId="9" w16cid:durableId="1542285771">
    <w:abstractNumId w:val="14"/>
  </w:num>
  <w:num w:numId="10" w16cid:durableId="1119957580">
    <w:abstractNumId w:val="8"/>
  </w:num>
  <w:num w:numId="11" w16cid:durableId="1860661853">
    <w:abstractNumId w:val="3"/>
  </w:num>
  <w:num w:numId="12" w16cid:durableId="1015696369">
    <w:abstractNumId w:val="0"/>
  </w:num>
  <w:num w:numId="13" w16cid:durableId="1363166360">
    <w:abstractNumId w:val="4"/>
  </w:num>
  <w:num w:numId="14" w16cid:durableId="1708606236">
    <w:abstractNumId w:val="12"/>
  </w:num>
  <w:num w:numId="15" w16cid:durableId="979307015">
    <w:abstractNumId w:val="13"/>
  </w:num>
  <w:num w:numId="16" w16cid:durableId="1470592372">
    <w:abstractNumId w:val="5"/>
  </w:num>
  <w:num w:numId="17" w16cid:durableId="1445925922">
    <w:abstractNumId w:val="2"/>
  </w:num>
  <w:num w:numId="18" w16cid:durableId="1726568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4D"/>
    <w:rsid w:val="00010642"/>
    <w:rsid w:val="00012604"/>
    <w:rsid w:val="00015070"/>
    <w:rsid w:val="00024FF0"/>
    <w:rsid w:val="00033CEA"/>
    <w:rsid w:val="00035516"/>
    <w:rsid w:val="00042145"/>
    <w:rsid w:val="000600B6"/>
    <w:rsid w:val="000654E3"/>
    <w:rsid w:val="000A0609"/>
    <w:rsid w:val="000C618A"/>
    <w:rsid w:val="000C7529"/>
    <w:rsid w:val="000D2A6F"/>
    <w:rsid w:val="000D4BAA"/>
    <w:rsid w:val="000D78B6"/>
    <w:rsid w:val="000E1248"/>
    <w:rsid w:val="000E2382"/>
    <w:rsid w:val="000E47A4"/>
    <w:rsid w:val="000F272F"/>
    <w:rsid w:val="00102D49"/>
    <w:rsid w:val="00113EA7"/>
    <w:rsid w:val="00114D64"/>
    <w:rsid w:val="001157D7"/>
    <w:rsid w:val="00127FDD"/>
    <w:rsid w:val="0013753E"/>
    <w:rsid w:val="001612B8"/>
    <w:rsid w:val="00170FA9"/>
    <w:rsid w:val="00180624"/>
    <w:rsid w:val="00193B37"/>
    <w:rsid w:val="00193F91"/>
    <w:rsid w:val="001A0C4C"/>
    <w:rsid w:val="001B1D2F"/>
    <w:rsid w:val="001B6EBE"/>
    <w:rsid w:val="001C1ACC"/>
    <w:rsid w:val="001D6F32"/>
    <w:rsid w:val="001F22DC"/>
    <w:rsid w:val="001F5820"/>
    <w:rsid w:val="002008FF"/>
    <w:rsid w:val="00207D83"/>
    <w:rsid w:val="002130A8"/>
    <w:rsid w:val="00245E59"/>
    <w:rsid w:val="00270971"/>
    <w:rsid w:val="00272603"/>
    <w:rsid w:val="00277F24"/>
    <w:rsid w:val="002F5A61"/>
    <w:rsid w:val="003053D5"/>
    <w:rsid w:val="00322723"/>
    <w:rsid w:val="00337069"/>
    <w:rsid w:val="00337476"/>
    <w:rsid w:val="003460F2"/>
    <w:rsid w:val="0035010F"/>
    <w:rsid w:val="00361997"/>
    <w:rsid w:val="00362EA0"/>
    <w:rsid w:val="00372BB1"/>
    <w:rsid w:val="0038728E"/>
    <w:rsid w:val="00391494"/>
    <w:rsid w:val="003A1DEA"/>
    <w:rsid w:val="003A453B"/>
    <w:rsid w:val="003A64FA"/>
    <w:rsid w:val="003B741E"/>
    <w:rsid w:val="003D07DD"/>
    <w:rsid w:val="003D1803"/>
    <w:rsid w:val="003E519B"/>
    <w:rsid w:val="003F1898"/>
    <w:rsid w:val="004003FC"/>
    <w:rsid w:val="0040419C"/>
    <w:rsid w:val="00425B32"/>
    <w:rsid w:val="00440B40"/>
    <w:rsid w:val="00467E89"/>
    <w:rsid w:val="00471999"/>
    <w:rsid w:val="004A2C83"/>
    <w:rsid w:val="004B4EA5"/>
    <w:rsid w:val="004C36E2"/>
    <w:rsid w:val="004C3CF4"/>
    <w:rsid w:val="00536165"/>
    <w:rsid w:val="00547D56"/>
    <w:rsid w:val="00557E6D"/>
    <w:rsid w:val="0056605D"/>
    <w:rsid w:val="00566E95"/>
    <w:rsid w:val="00571535"/>
    <w:rsid w:val="00575C9A"/>
    <w:rsid w:val="00580953"/>
    <w:rsid w:val="00590DCF"/>
    <w:rsid w:val="00592BDB"/>
    <w:rsid w:val="00594C46"/>
    <w:rsid w:val="005A708D"/>
    <w:rsid w:val="005A7960"/>
    <w:rsid w:val="005B30D6"/>
    <w:rsid w:val="005B60ED"/>
    <w:rsid w:val="005C6B20"/>
    <w:rsid w:val="005E0A85"/>
    <w:rsid w:val="005E12AC"/>
    <w:rsid w:val="005E1CDE"/>
    <w:rsid w:val="005E28E5"/>
    <w:rsid w:val="005E4F0D"/>
    <w:rsid w:val="005F5740"/>
    <w:rsid w:val="006050F8"/>
    <w:rsid w:val="006077E0"/>
    <w:rsid w:val="00613943"/>
    <w:rsid w:val="006151C4"/>
    <w:rsid w:val="00644462"/>
    <w:rsid w:val="00650BCC"/>
    <w:rsid w:val="0066258F"/>
    <w:rsid w:val="00662711"/>
    <w:rsid w:val="00664C62"/>
    <w:rsid w:val="0068187E"/>
    <w:rsid w:val="006949A1"/>
    <w:rsid w:val="00697A95"/>
    <w:rsid w:val="006A1602"/>
    <w:rsid w:val="006D55B5"/>
    <w:rsid w:val="006E0301"/>
    <w:rsid w:val="006E54A5"/>
    <w:rsid w:val="006F1F89"/>
    <w:rsid w:val="00705140"/>
    <w:rsid w:val="00707B22"/>
    <w:rsid w:val="0072569D"/>
    <w:rsid w:val="00732C17"/>
    <w:rsid w:val="00736E54"/>
    <w:rsid w:val="007570FF"/>
    <w:rsid w:val="007607EF"/>
    <w:rsid w:val="00762DD0"/>
    <w:rsid w:val="00775DBC"/>
    <w:rsid w:val="007837B1"/>
    <w:rsid w:val="007940F9"/>
    <w:rsid w:val="007B1C37"/>
    <w:rsid w:val="007E66A4"/>
    <w:rsid w:val="008009C4"/>
    <w:rsid w:val="00823A2F"/>
    <w:rsid w:val="00827B9E"/>
    <w:rsid w:val="00830127"/>
    <w:rsid w:val="00846095"/>
    <w:rsid w:val="00867E04"/>
    <w:rsid w:val="00883963"/>
    <w:rsid w:val="008911F4"/>
    <w:rsid w:val="008A3323"/>
    <w:rsid w:val="008C4540"/>
    <w:rsid w:val="008E46B2"/>
    <w:rsid w:val="008F7CD9"/>
    <w:rsid w:val="00901EAC"/>
    <w:rsid w:val="0092069B"/>
    <w:rsid w:val="00926AE7"/>
    <w:rsid w:val="00936028"/>
    <w:rsid w:val="00955514"/>
    <w:rsid w:val="009A19AF"/>
    <w:rsid w:val="009A3A25"/>
    <w:rsid w:val="009B035D"/>
    <w:rsid w:val="009B64D5"/>
    <w:rsid w:val="009C52A6"/>
    <w:rsid w:val="009C5D85"/>
    <w:rsid w:val="009E4A13"/>
    <w:rsid w:val="009F0433"/>
    <w:rsid w:val="009F2AA1"/>
    <w:rsid w:val="009F2DFE"/>
    <w:rsid w:val="009F7238"/>
    <w:rsid w:val="00A17803"/>
    <w:rsid w:val="00A2590A"/>
    <w:rsid w:val="00A26701"/>
    <w:rsid w:val="00A71FB6"/>
    <w:rsid w:val="00A82470"/>
    <w:rsid w:val="00A86C4F"/>
    <w:rsid w:val="00AA79D3"/>
    <w:rsid w:val="00AB4717"/>
    <w:rsid w:val="00AB6274"/>
    <w:rsid w:val="00AC0751"/>
    <w:rsid w:val="00AD51A1"/>
    <w:rsid w:val="00AD7586"/>
    <w:rsid w:val="00AE3BF4"/>
    <w:rsid w:val="00AE489B"/>
    <w:rsid w:val="00B01C1A"/>
    <w:rsid w:val="00B03F04"/>
    <w:rsid w:val="00B21952"/>
    <w:rsid w:val="00B33AC9"/>
    <w:rsid w:val="00B75CF9"/>
    <w:rsid w:val="00B94A67"/>
    <w:rsid w:val="00BA07D7"/>
    <w:rsid w:val="00BE29BB"/>
    <w:rsid w:val="00BE2F65"/>
    <w:rsid w:val="00BE3DF5"/>
    <w:rsid w:val="00BE4823"/>
    <w:rsid w:val="00BE69DD"/>
    <w:rsid w:val="00C06449"/>
    <w:rsid w:val="00C06C66"/>
    <w:rsid w:val="00C17719"/>
    <w:rsid w:val="00C44CEE"/>
    <w:rsid w:val="00C56EA2"/>
    <w:rsid w:val="00C97783"/>
    <w:rsid w:val="00CC7402"/>
    <w:rsid w:val="00CE25BB"/>
    <w:rsid w:val="00CE5623"/>
    <w:rsid w:val="00CE7991"/>
    <w:rsid w:val="00D001BB"/>
    <w:rsid w:val="00D14D63"/>
    <w:rsid w:val="00D376D2"/>
    <w:rsid w:val="00D4217A"/>
    <w:rsid w:val="00D94AD7"/>
    <w:rsid w:val="00D95D43"/>
    <w:rsid w:val="00DA054B"/>
    <w:rsid w:val="00DC224C"/>
    <w:rsid w:val="00DC6891"/>
    <w:rsid w:val="00DF078A"/>
    <w:rsid w:val="00DF205B"/>
    <w:rsid w:val="00E25960"/>
    <w:rsid w:val="00E36C0E"/>
    <w:rsid w:val="00E41F07"/>
    <w:rsid w:val="00E62AC5"/>
    <w:rsid w:val="00E65598"/>
    <w:rsid w:val="00E744A5"/>
    <w:rsid w:val="00E76C46"/>
    <w:rsid w:val="00E94A49"/>
    <w:rsid w:val="00EA4DD1"/>
    <w:rsid w:val="00EA502D"/>
    <w:rsid w:val="00EB26C5"/>
    <w:rsid w:val="00ED12AA"/>
    <w:rsid w:val="00ED514D"/>
    <w:rsid w:val="00EF114D"/>
    <w:rsid w:val="00EF1C6A"/>
    <w:rsid w:val="00EF79E8"/>
    <w:rsid w:val="00F20B27"/>
    <w:rsid w:val="00F23F93"/>
    <w:rsid w:val="00F31FAB"/>
    <w:rsid w:val="00F40FF3"/>
    <w:rsid w:val="00F41444"/>
    <w:rsid w:val="00F41A2E"/>
    <w:rsid w:val="00F42BA0"/>
    <w:rsid w:val="00FA1442"/>
    <w:rsid w:val="00FC0F7C"/>
    <w:rsid w:val="00FE2A65"/>
    <w:rsid w:val="00FE4F98"/>
    <w:rsid w:val="00FF07A3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A1DB3"/>
  <w15:chartTrackingRefBased/>
  <w15:docId w15:val="{43BA5FB6-0493-4623-88CD-FB9B94B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D7"/>
  </w:style>
  <w:style w:type="paragraph" w:styleId="Footer">
    <w:name w:val="footer"/>
    <w:basedOn w:val="Normal"/>
    <w:link w:val="FooterChar"/>
    <w:uiPriority w:val="99"/>
    <w:unhideWhenUsed/>
    <w:rsid w:val="00BA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D7"/>
  </w:style>
  <w:style w:type="character" w:styleId="CommentReference">
    <w:name w:val="annotation reference"/>
    <w:basedOn w:val="DefaultParagraphFont"/>
    <w:uiPriority w:val="99"/>
    <w:semiHidden/>
    <w:unhideWhenUsed/>
    <w:rsid w:val="006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87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forcesolutionsrca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ard.procurement@ruralcapital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ard.procurement@ruralcapital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orkforcesolutionsrca.com/procureme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xsmartbuy.gov/esbd?&amp;page=1&amp;agencyNumber=A1991" TargetMode="External"/><Relationship Id="rId14" Type="http://schemas.openxmlformats.org/officeDocument/2006/relationships/hyperlink" Target="mailto:board.procurement@ruralcapital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1180-E9E8-4DEC-8FFE-21F27092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Williamson</dc:creator>
  <cp:keywords/>
  <dc:description/>
  <cp:lastModifiedBy>Nellie Reyes</cp:lastModifiedBy>
  <cp:revision>4</cp:revision>
  <cp:lastPrinted>2025-07-31T21:31:00Z</cp:lastPrinted>
  <dcterms:created xsi:type="dcterms:W3CDTF">2025-08-05T19:24:00Z</dcterms:created>
  <dcterms:modified xsi:type="dcterms:W3CDTF">2025-08-05T19:31:00Z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cf60535dbb533e85bdbf1f95b70b8576079961e8ab1df046d304e76062e78066</vt:lpwstr>
  </property>
  <property fmtid="{D5CDD505-2E9C-101B-9397-08002B2CF9AE}" pid="3" name="ClassificationContentMarkingFooterShapeIds">
    <vt:lpwstr>587eca52,38c6786e,6c87ac35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WSRCA - Public</vt:lpwstr>
  </property>
  <property fmtid="{D5CDD505-2E9C-101B-9397-08002B2CF9AE}" pid="6" name="MSIP_Label_ee24d36d-fa3e-4a0f-9489-6fd12f14c707_Enabled">
    <vt:lpwstr>true</vt:lpwstr>
  </property>
  <property fmtid="{D5CDD505-2E9C-101B-9397-08002B2CF9AE}" pid="7" name="MSIP_Label_ee24d36d-fa3e-4a0f-9489-6fd12f14c707_SetDate">
    <vt:lpwstr>2025-07-30T15:46:20Z</vt:lpwstr>
  </property>
  <property fmtid="{D5CDD505-2E9C-101B-9397-08002B2CF9AE}" pid="8" name="MSIP_Label_ee24d36d-fa3e-4a0f-9489-6fd12f14c707_Method">
    <vt:lpwstr>Standard</vt:lpwstr>
  </property>
  <property fmtid="{D5CDD505-2E9C-101B-9397-08002B2CF9AE}" pid="9" name="MSIP_Label_ee24d36d-fa3e-4a0f-9489-6fd12f14c707_Name">
    <vt:lpwstr>Public</vt:lpwstr>
  </property>
  <property fmtid="{D5CDD505-2E9C-101B-9397-08002B2CF9AE}" pid="10" name="MSIP_Label_ee24d36d-fa3e-4a0f-9489-6fd12f14c707_SiteId">
    <vt:lpwstr>4d6c7097-236c-44e5-af3b-07cfc20ba807</vt:lpwstr>
  </property>
  <property fmtid="{D5CDD505-2E9C-101B-9397-08002B2CF9AE}" pid="11" name="MSIP_Label_ee24d36d-fa3e-4a0f-9489-6fd12f14c707_ActionId">
    <vt:lpwstr>f121e804-a624-4e0b-90f4-432b90a79ce8</vt:lpwstr>
  </property>
  <property fmtid="{D5CDD505-2E9C-101B-9397-08002B2CF9AE}" pid="12" name="MSIP_Label_ee24d36d-fa3e-4a0f-9489-6fd12f14c707_ContentBits">
    <vt:lpwstr>2</vt:lpwstr>
  </property>
  <property fmtid="{D5CDD505-2E9C-101B-9397-08002B2CF9AE}" pid="13" name="MSIP_Label_ee24d36d-fa3e-4a0f-9489-6fd12f14c707_Tag">
    <vt:lpwstr>10, 3, 0, 1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2025-08-05T19:24:43Z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a58b719c-6957-4e65-aad3-6285dbb3fe80</vt:lpwstr>
  </property>
  <property fmtid="{D5CDD505-2E9C-101B-9397-08002B2CF9AE}" pid="19" name="MSIP_Label_defa4170-0d19-0005-0004-bc88714345d2_ActionId">
    <vt:lpwstr>63add39e-4694-4bac-abee-14d498029b4f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